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910186">
      <w:pPr>
        <w:pStyle w:val="2"/>
        <w:adjustRightInd w:val="0"/>
        <w:spacing w:before="0" w:after="0" w:line="360" w:lineRule="auto"/>
        <w:jc w:val="center"/>
        <w:rPr>
          <w:rFonts w:hint="eastAsia" w:ascii="宋体" w:hAnsi="宋体" w:eastAsia="宋体" w:cs="宋体"/>
          <w:b/>
          <w:bCs w:val="0"/>
          <w:color w:val="000000"/>
          <w:kern w:val="0"/>
          <w:sz w:val="48"/>
          <w:szCs w:val="48"/>
          <w:lang w:val="en-US" w:eastAsia="zh-CN" w:bidi="ar-SA"/>
        </w:rPr>
      </w:pPr>
      <w:r>
        <w:rPr>
          <w:rFonts w:hint="eastAsia" w:ascii="宋体" w:hAnsi="宋体" w:eastAsia="宋体" w:cs="宋体"/>
          <w:b/>
          <w:bCs w:val="0"/>
          <w:color w:val="000000"/>
          <w:kern w:val="0"/>
          <w:sz w:val="48"/>
          <w:szCs w:val="48"/>
          <w:lang w:val="en-US" w:eastAsia="zh-CN" w:bidi="ar-SA"/>
        </w:rPr>
        <w:t>工程建设学院2024级本科学生转专业（类）实施细则</w:t>
      </w:r>
    </w:p>
    <w:p w14:paraId="421644E2">
      <w:pPr>
        <w:widowControl/>
        <w:shd w:val="clear" w:color="auto" w:fill="FFFFFF"/>
        <w:adjustRightInd w:val="0"/>
        <w:spacing w:line="360" w:lineRule="auto"/>
        <w:ind w:firstLine="645"/>
        <w:rPr>
          <w:rFonts w:hint="default" w:ascii="Times New Roman" w:hAnsi="Times New Roman" w:eastAsia="仿宋" w:cs="Times New Roman"/>
          <w:color w:val="000000"/>
        </w:rPr>
      </w:pPr>
      <w:r>
        <w:rPr>
          <w:rFonts w:hint="default" w:ascii="Times New Roman" w:hAnsi="Times New Roman" w:eastAsia="仿宋" w:cs="Times New Roman"/>
          <w:color w:val="000000"/>
        </w:rPr>
        <w:t>根据《南昌大学本科学生转专业（类）实施办法（2020年修订）》(南大教函〔2020〕5号)文件及有关会议精神，经学院党政联席会研究，特制定我院202</w:t>
      </w:r>
      <w:r>
        <w:rPr>
          <w:rFonts w:hint="eastAsia" w:ascii="Times New Roman" w:hAnsi="Times New Roman" w:eastAsia="仿宋" w:cs="Times New Roman"/>
          <w:color w:val="000000"/>
          <w:lang w:val="en-US" w:eastAsia="zh-CN"/>
        </w:rPr>
        <w:t>4</w:t>
      </w:r>
      <w:r>
        <w:rPr>
          <w:rFonts w:hint="default" w:ascii="Times New Roman" w:hAnsi="Times New Roman" w:eastAsia="仿宋" w:cs="Times New Roman"/>
          <w:color w:val="000000"/>
        </w:rPr>
        <w:t>级本科生转专业（类）工作实施细则：</w:t>
      </w:r>
    </w:p>
    <w:p w14:paraId="604D9387">
      <w:pPr>
        <w:widowControl/>
        <w:shd w:val="clear" w:color="auto" w:fill="FFFFFF"/>
        <w:adjustRightInd w:val="0"/>
        <w:spacing w:line="360" w:lineRule="auto"/>
        <w:rPr>
          <w:rFonts w:hint="default" w:ascii="Times New Roman" w:hAnsi="Times New Roman" w:eastAsia="仿宋" w:cs="Times New Roman"/>
          <w:b/>
          <w:color w:val="000000"/>
        </w:rPr>
      </w:pPr>
      <w:r>
        <w:rPr>
          <w:rFonts w:hint="default" w:ascii="Times New Roman" w:hAnsi="Times New Roman" w:eastAsia="仿宋" w:cs="Times New Roman"/>
          <w:b/>
          <w:color w:val="000000"/>
        </w:rPr>
        <w:t>一、工作原则</w:t>
      </w:r>
    </w:p>
    <w:p w14:paraId="08144687">
      <w:pPr>
        <w:widowControl/>
        <w:shd w:val="clear" w:color="auto" w:fill="FFFFFF"/>
        <w:adjustRightInd w:val="0"/>
        <w:spacing w:line="360" w:lineRule="auto"/>
        <w:ind w:firstLine="645"/>
        <w:rPr>
          <w:rFonts w:hint="default" w:ascii="Times New Roman" w:hAnsi="Times New Roman" w:eastAsia="仿宋" w:cs="Times New Roman"/>
          <w:color w:val="000000"/>
        </w:rPr>
      </w:pPr>
      <w:r>
        <w:rPr>
          <w:rFonts w:hint="default" w:ascii="Times New Roman" w:hAnsi="Times New Roman" w:eastAsia="仿宋" w:cs="Times New Roman"/>
          <w:color w:val="000000"/>
        </w:rPr>
        <w:t>1. 坚持以学生为本的原则，在教学资源条件允许的情况下尽可能满足学生转专业（类）需求。</w:t>
      </w:r>
    </w:p>
    <w:p w14:paraId="04A2FEFC">
      <w:pPr>
        <w:widowControl/>
        <w:shd w:val="clear" w:color="auto" w:fill="FFFFFF"/>
        <w:adjustRightInd w:val="0"/>
        <w:spacing w:line="360" w:lineRule="auto"/>
        <w:ind w:firstLine="645"/>
        <w:rPr>
          <w:rFonts w:hint="default" w:ascii="Times New Roman" w:hAnsi="Times New Roman" w:eastAsia="仿宋" w:cs="Times New Roman"/>
          <w:color w:val="000000"/>
        </w:rPr>
      </w:pPr>
      <w:r>
        <w:rPr>
          <w:rFonts w:hint="default" w:ascii="Times New Roman" w:hAnsi="Times New Roman" w:eastAsia="仿宋" w:cs="Times New Roman"/>
          <w:color w:val="000000"/>
        </w:rPr>
        <w:t>2. 转专业（类）实行“学院统筹、学生自愿、择优录取”的工作原则，学生自愿申请。</w:t>
      </w:r>
    </w:p>
    <w:p w14:paraId="45C7404F">
      <w:pPr>
        <w:widowControl/>
        <w:shd w:val="clear" w:color="auto" w:fill="FFFFFF"/>
        <w:adjustRightInd w:val="0"/>
        <w:spacing w:line="360" w:lineRule="auto"/>
        <w:ind w:firstLine="645"/>
        <w:rPr>
          <w:rFonts w:hint="default" w:ascii="Times New Roman" w:hAnsi="Times New Roman" w:eastAsia="仿宋" w:cs="Times New Roman"/>
          <w:color w:val="000000"/>
        </w:rPr>
      </w:pPr>
      <w:r>
        <w:rPr>
          <w:rFonts w:hint="default" w:ascii="Times New Roman" w:hAnsi="Times New Roman" w:eastAsia="仿宋" w:cs="Times New Roman"/>
          <w:color w:val="000000"/>
        </w:rPr>
        <w:t>3. 转专业（类）工作按照公开、公平、公正的原则进行。实施细则、接收转专业（类）学生数量、考核办法、考核时间安排和考核结果等要及时向学生公布，接受广大师生及社会的监督。</w:t>
      </w:r>
    </w:p>
    <w:p w14:paraId="1AAA5057">
      <w:pPr>
        <w:adjustRightInd w:val="0"/>
        <w:spacing w:line="360" w:lineRule="auto"/>
        <w:ind w:firstLine="640" w:firstLineChars="200"/>
        <w:jc w:val="both"/>
        <w:rPr>
          <w:rFonts w:hint="default" w:ascii="Times New Roman" w:hAnsi="Times New Roman" w:eastAsia="仿宋" w:cs="Times New Roman"/>
          <w:color w:val="000000"/>
        </w:rPr>
      </w:pPr>
    </w:p>
    <w:p w14:paraId="66F06EE1">
      <w:pPr>
        <w:widowControl/>
        <w:shd w:val="clear" w:color="auto" w:fill="FFFFFF"/>
        <w:adjustRightInd w:val="0"/>
        <w:spacing w:line="360" w:lineRule="auto"/>
        <w:rPr>
          <w:rFonts w:hint="default" w:ascii="Times New Roman" w:hAnsi="Times New Roman" w:eastAsia="仿宋" w:cs="Times New Roman"/>
          <w:b/>
          <w:color w:val="000000"/>
        </w:rPr>
      </w:pPr>
      <w:r>
        <w:rPr>
          <w:rFonts w:hint="default" w:ascii="Times New Roman" w:hAnsi="Times New Roman" w:eastAsia="仿宋" w:cs="Times New Roman"/>
          <w:b/>
          <w:color w:val="000000"/>
        </w:rPr>
        <w:t>二、学生范围</w:t>
      </w:r>
    </w:p>
    <w:p w14:paraId="21E810FE">
      <w:pPr>
        <w:widowControl/>
        <w:shd w:val="clear" w:color="auto" w:fill="FFFFFF"/>
        <w:adjustRightInd w:val="0"/>
        <w:spacing w:line="360" w:lineRule="auto"/>
        <w:ind w:firstLine="645"/>
        <w:rPr>
          <w:rFonts w:hint="default" w:ascii="Times New Roman" w:hAnsi="Times New Roman" w:eastAsia="仿宋" w:cs="Times New Roman"/>
          <w:color w:val="000000"/>
        </w:rPr>
      </w:pPr>
      <w:r>
        <w:rPr>
          <w:rFonts w:hint="default" w:ascii="Times New Roman" w:hAnsi="Times New Roman" w:eastAsia="仿宋" w:cs="Times New Roman"/>
          <w:color w:val="000000"/>
        </w:rPr>
        <w:t>本次转专业针对202</w:t>
      </w:r>
      <w:r>
        <w:rPr>
          <w:rFonts w:hint="eastAsia" w:ascii="Times New Roman" w:hAnsi="Times New Roman" w:eastAsia="仿宋" w:cs="Times New Roman"/>
          <w:color w:val="000000"/>
          <w:lang w:val="en-US" w:eastAsia="zh-CN"/>
        </w:rPr>
        <w:t>4</w:t>
      </w:r>
      <w:r>
        <w:rPr>
          <w:rFonts w:hint="default" w:ascii="Times New Roman" w:hAnsi="Times New Roman" w:eastAsia="仿宋" w:cs="Times New Roman"/>
          <w:color w:val="000000"/>
        </w:rPr>
        <w:t>级本科在校生。以特殊招生形式（如外语类保送、体育单独招生等）录取的学生，招生时确定为定向就业、委托培养的学生，国家有相关规定或者录取前与学校有明确约定的学生，当年学校招生简章有明确说明不能转专业的特殊专业学生，不得转专业。</w:t>
      </w:r>
    </w:p>
    <w:p w14:paraId="4238C58D">
      <w:pPr>
        <w:widowControl/>
        <w:shd w:val="clear" w:color="auto" w:fill="FFFFFF"/>
        <w:adjustRightInd w:val="0"/>
        <w:spacing w:line="360" w:lineRule="auto"/>
        <w:ind w:firstLine="645"/>
        <w:rPr>
          <w:rFonts w:hint="default" w:ascii="Times New Roman" w:hAnsi="Times New Roman" w:eastAsia="仿宋" w:cs="Times New Roman"/>
          <w:b/>
          <w:color w:val="000000"/>
        </w:rPr>
      </w:pPr>
      <w:r>
        <w:rPr>
          <w:rFonts w:hint="default" w:ascii="Times New Roman" w:hAnsi="Times New Roman" w:eastAsia="仿宋" w:cs="Times New Roman"/>
          <w:b/>
          <w:color w:val="000000"/>
        </w:rPr>
        <w:t>三、总体要求及转专业（类）计划人数</w:t>
      </w:r>
    </w:p>
    <w:p w14:paraId="53342485">
      <w:pPr>
        <w:adjustRightInd w:val="0"/>
        <w:spacing w:line="360" w:lineRule="auto"/>
        <w:ind w:firstLine="640" w:firstLineChars="200"/>
        <w:jc w:val="both"/>
        <w:rPr>
          <w:rFonts w:hint="default" w:ascii="Times New Roman" w:hAnsi="Times New Roman" w:eastAsia="仿宋" w:cs="Times New Roman"/>
        </w:rPr>
      </w:pPr>
      <w:r>
        <w:rPr>
          <w:rFonts w:hint="default" w:ascii="Times New Roman" w:hAnsi="Times New Roman" w:eastAsia="仿宋" w:cs="Times New Roman"/>
        </w:rPr>
        <w:t>1. 申请转专业（类）的学生应在学院规定的时间内提出申请、提供相关材料、参加相关考核等。</w:t>
      </w:r>
    </w:p>
    <w:p w14:paraId="1873EC82">
      <w:pPr>
        <w:widowControl/>
        <w:shd w:val="clear" w:color="auto" w:fill="FFFFFF"/>
        <w:adjustRightInd w:val="0"/>
        <w:spacing w:line="360" w:lineRule="auto"/>
        <w:ind w:firstLine="645"/>
        <w:rPr>
          <w:rFonts w:hint="eastAsia" w:ascii="Times New Roman" w:hAnsi="Times New Roman" w:eastAsia="仿宋" w:cs="Times New Roman"/>
          <w:lang w:eastAsia="zh-CN"/>
        </w:rPr>
      </w:pPr>
      <w:r>
        <w:rPr>
          <w:rFonts w:hint="default" w:ascii="Times New Roman" w:hAnsi="Times New Roman" w:eastAsia="仿宋" w:cs="Times New Roman"/>
        </w:rPr>
        <w:t>2. 高考为艺术类、体育类学生，只能在原专业大类内转专业；高水平运动员可选择体育类专业；</w:t>
      </w:r>
      <w:r>
        <w:rPr>
          <w:rFonts w:hint="default" w:ascii="Times New Roman" w:hAnsi="Times New Roman" w:eastAsia="仿宋" w:cs="Times New Roman"/>
          <w:highlight w:val="none"/>
        </w:rPr>
        <w:t>按选考科目分类招生的学生原则上应在相应选考科目范围内转专业（类）</w:t>
      </w:r>
      <w:r>
        <w:rPr>
          <w:rFonts w:hint="eastAsia" w:ascii="Times New Roman" w:hAnsi="Times New Roman" w:eastAsia="仿宋" w:cs="Times New Roman"/>
          <w:highlight w:val="none"/>
          <w:lang w:eastAsia="zh-CN"/>
        </w:rPr>
        <w:t>。</w:t>
      </w:r>
    </w:p>
    <w:p w14:paraId="31B5D40A">
      <w:pPr>
        <w:widowControl/>
        <w:shd w:val="clear" w:color="auto" w:fill="FFFFFF"/>
        <w:adjustRightInd w:val="0"/>
        <w:spacing w:line="360" w:lineRule="auto"/>
        <w:ind w:firstLine="645"/>
        <w:rPr>
          <w:rFonts w:hint="default" w:ascii="Times New Roman" w:hAnsi="Times New Roman" w:eastAsia="仿宋" w:cs="Times New Roman"/>
          <w:szCs w:val="21"/>
        </w:rPr>
      </w:pPr>
      <w:r>
        <w:rPr>
          <w:rFonts w:hint="default" w:ascii="Times New Roman" w:hAnsi="Times New Roman" w:eastAsia="仿宋" w:cs="Times New Roman"/>
        </w:rPr>
        <w:t>3. 统一转专业（类）时各系及相关专业原则上不得因为成绩原因拒绝学生的转出申请。</w:t>
      </w:r>
    </w:p>
    <w:p w14:paraId="0B5AEB65">
      <w:pPr>
        <w:adjustRightInd w:val="0"/>
        <w:spacing w:line="360" w:lineRule="auto"/>
        <w:ind w:firstLine="640" w:firstLineChars="200"/>
        <w:jc w:val="both"/>
        <w:rPr>
          <w:rFonts w:hint="default" w:ascii="Times New Roman" w:hAnsi="Times New Roman" w:eastAsia="仿宋" w:cs="Times New Roman"/>
        </w:rPr>
      </w:pPr>
      <w:r>
        <w:rPr>
          <w:rFonts w:hint="default" w:ascii="Times New Roman" w:hAnsi="Times New Roman" w:eastAsia="仿宋" w:cs="Times New Roman"/>
        </w:rPr>
        <w:t>4. 转入学生数为当年本专业（类）入学新生人数的5%~20%。</w:t>
      </w:r>
    </w:p>
    <w:p w14:paraId="745C6D85">
      <w:pPr>
        <w:adjustRightInd w:val="0"/>
        <w:spacing w:line="360" w:lineRule="auto"/>
        <w:jc w:val="both"/>
        <w:rPr>
          <w:rFonts w:hint="default" w:ascii="Times New Roman" w:hAnsi="Times New Roman" w:eastAsia="仿宋" w:cs="Times New Roman"/>
        </w:rPr>
      </w:pPr>
      <w:r>
        <w:rPr>
          <w:rFonts w:hint="default" w:ascii="Times New Roman" w:hAnsi="Times New Roman" w:eastAsia="仿宋" w:cs="Times New Roman"/>
        </w:rPr>
        <w:t>（见附件1转入计划表）。</w:t>
      </w:r>
    </w:p>
    <w:p w14:paraId="55682C6B">
      <w:pPr>
        <w:widowControl/>
        <w:shd w:val="clear" w:color="auto" w:fill="FFFFFF"/>
        <w:adjustRightInd w:val="0"/>
        <w:spacing w:line="360" w:lineRule="auto"/>
        <w:ind w:firstLine="640" w:firstLineChars="200"/>
        <w:rPr>
          <w:rFonts w:hint="default" w:ascii="Times New Roman" w:hAnsi="Times New Roman" w:eastAsia="仿宋" w:cs="Times New Roman"/>
          <w:szCs w:val="21"/>
        </w:rPr>
      </w:pPr>
      <w:r>
        <w:rPr>
          <w:rFonts w:hint="default" w:ascii="Times New Roman" w:hAnsi="Times New Roman" w:eastAsia="仿宋" w:cs="Times New Roman"/>
        </w:rPr>
        <w:t>5. 学生最多可以申报两个有顺序的专业（类）志愿，即第一专业（类）志愿和第二专业（类）志愿。学院录取时不区分学生申报的专业（类）顺序，按公布的录取原则录取，如果两个专业（类）均被录取，则由教务处录取为第一专业（类）志愿。学院在上报拟录取名单时，顺延不超过录取计划10%的人数作为递补[如果拟录取学生第二专业（类）志愿人数较多时可以适当扩大递补名单]。教务处汇总拟录取名单后，如有学生符合两个专业（类）录取条件时，则其第二顺序的专业（类）按顺序增录递补的学生。</w:t>
      </w:r>
    </w:p>
    <w:p w14:paraId="7428F802">
      <w:pPr>
        <w:adjustRightInd w:val="0"/>
        <w:spacing w:line="360" w:lineRule="auto"/>
        <w:ind w:firstLine="640" w:firstLineChars="200"/>
        <w:jc w:val="both"/>
        <w:rPr>
          <w:rFonts w:hint="default" w:ascii="Times New Roman" w:hAnsi="Times New Roman" w:eastAsia="仿宋" w:cs="Times New Roman"/>
          <w:highlight w:val="none"/>
        </w:rPr>
      </w:pPr>
      <w:r>
        <w:rPr>
          <w:rFonts w:hint="default" w:ascii="Times New Roman" w:hAnsi="Times New Roman" w:eastAsia="仿宋" w:cs="Times New Roman"/>
          <w:highlight w:val="none"/>
        </w:rPr>
        <w:t>6. 学生在申请转专业时，应慎重考虑，一经批准转专业（类），不得更改。按选考科目分类招生的学生原则上应在相应选考科目范围内转专业（类）。申请转入本院的学生需满足以下条件之一，方可发起转入申请：①若为高考模式为3+3与3+1+2时，学生需选物理和化学；②若为老高考模式，学生需选理科。</w:t>
      </w:r>
    </w:p>
    <w:p w14:paraId="413B634F">
      <w:pPr>
        <w:adjustRightInd w:val="0"/>
        <w:spacing w:line="360" w:lineRule="auto"/>
        <w:ind w:firstLine="640" w:firstLineChars="200"/>
        <w:jc w:val="both"/>
        <w:rPr>
          <w:rFonts w:hint="default" w:ascii="Times New Roman" w:hAnsi="Times New Roman" w:eastAsia="仿宋" w:cs="Times New Roman"/>
        </w:rPr>
      </w:pPr>
      <w:r>
        <w:rPr>
          <w:rFonts w:hint="default" w:ascii="Times New Roman" w:hAnsi="Times New Roman" w:eastAsia="仿宋" w:cs="Times New Roman"/>
        </w:rPr>
        <w:t>7. 转入学生在校期间遵纪守法，未受过纪律处分且已注册、缴费的本科生。</w:t>
      </w:r>
    </w:p>
    <w:p w14:paraId="33C478E0">
      <w:pPr>
        <w:adjustRightInd w:val="0"/>
        <w:spacing w:line="360" w:lineRule="auto"/>
        <w:ind w:firstLine="640" w:firstLineChars="200"/>
        <w:jc w:val="both"/>
        <w:rPr>
          <w:rFonts w:hint="default" w:ascii="Times New Roman" w:hAnsi="Times New Roman" w:eastAsia="仿宋" w:cs="Times New Roman"/>
        </w:rPr>
      </w:pPr>
      <w:r>
        <w:rPr>
          <w:rFonts w:hint="default" w:ascii="Times New Roman" w:hAnsi="Times New Roman" w:eastAsia="仿宋" w:cs="Times New Roman"/>
        </w:rPr>
        <w:t>8. 转入学生第一学期已修课程考核不得有超出一门的补考记录（且该课程在转入前已经补考合格）。</w:t>
      </w:r>
    </w:p>
    <w:p w14:paraId="6AA7813F">
      <w:pPr>
        <w:adjustRightInd w:val="0"/>
        <w:spacing w:line="360" w:lineRule="auto"/>
        <w:ind w:firstLine="640" w:firstLineChars="200"/>
        <w:jc w:val="both"/>
        <w:rPr>
          <w:rFonts w:hint="default" w:ascii="Times New Roman" w:hAnsi="Times New Roman" w:eastAsia="仿宋" w:cs="Times New Roman"/>
        </w:rPr>
      </w:pPr>
      <w:r>
        <w:rPr>
          <w:rFonts w:hint="default" w:ascii="Times New Roman" w:hAnsi="Times New Roman" w:eastAsia="仿宋" w:cs="Times New Roman"/>
        </w:rPr>
        <w:t>9. 各专业转入需参加的相关考核时间和地点将另行通知。</w:t>
      </w:r>
    </w:p>
    <w:p w14:paraId="298A388E">
      <w:pPr>
        <w:adjustRightInd w:val="0"/>
        <w:spacing w:line="360" w:lineRule="auto"/>
        <w:ind w:firstLine="640" w:firstLineChars="200"/>
        <w:jc w:val="both"/>
        <w:rPr>
          <w:rFonts w:hint="default" w:ascii="Times New Roman" w:hAnsi="Times New Roman" w:eastAsia="仿宋" w:cs="Times New Roman"/>
        </w:rPr>
      </w:pPr>
    </w:p>
    <w:p w14:paraId="67B9876B">
      <w:pPr>
        <w:widowControl/>
        <w:shd w:val="clear" w:color="auto" w:fill="FFFFFF"/>
        <w:adjustRightInd w:val="0"/>
        <w:spacing w:line="360" w:lineRule="auto"/>
        <w:rPr>
          <w:rFonts w:hint="default" w:ascii="Times New Roman" w:hAnsi="Times New Roman" w:eastAsia="仿宋" w:cs="Times New Roman"/>
          <w:b/>
          <w:color w:val="000000"/>
        </w:rPr>
      </w:pPr>
      <w:r>
        <w:rPr>
          <w:rFonts w:hint="default" w:ascii="Times New Roman" w:hAnsi="Times New Roman" w:eastAsia="仿宋" w:cs="Times New Roman"/>
          <w:b/>
          <w:color w:val="000000"/>
        </w:rPr>
        <w:t>四、录取原则</w:t>
      </w:r>
    </w:p>
    <w:p w14:paraId="38830E1B">
      <w:pPr>
        <w:adjustRightInd w:val="0"/>
        <w:spacing w:line="360" w:lineRule="auto"/>
        <w:ind w:firstLine="640" w:firstLineChars="200"/>
        <w:jc w:val="both"/>
        <w:rPr>
          <w:rFonts w:hint="default" w:ascii="Times New Roman" w:hAnsi="Times New Roman" w:eastAsia="仿宋" w:cs="Times New Roman"/>
          <w:color w:val="000000"/>
        </w:rPr>
      </w:pPr>
      <w:r>
        <w:rPr>
          <w:rFonts w:hint="default" w:ascii="Times New Roman" w:hAnsi="Times New Roman" w:eastAsia="仿宋" w:cs="Times New Roman"/>
          <w:color w:val="000000"/>
        </w:rPr>
        <w:t>1. 对申请转入我学院各专业（类）的学生，学院将组织面试，面试合格者按成绩排名由高到低进行录取。</w:t>
      </w:r>
    </w:p>
    <w:p w14:paraId="54B6236F">
      <w:pPr>
        <w:adjustRightInd w:val="0"/>
        <w:spacing w:line="360" w:lineRule="auto"/>
        <w:ind w:firstLine="640" w:firstLineChars="200"/>
        <w:jc w:val="both"/>
        <w:rPr>
          <w:rFonts w:hint="default" w:ascii="Times New Roman" w:hAnsi="Times New Roman" w:eastAsia="仿宋" w:cs="Times New Roman"/>
          <w:color w:val="000000"/>
        </w:rPr>
      </w:pPr>
      <w:r>
        <w:rPr>
          <w:rFonts w:hint="default" w:ascii="Times New Roman" w:hAnsi="Times New Roman" w:eastAsia="仿宋" w:cs="Times New Roman"/>
          <w:color w:val="000000"/>
        </w:rPr>
        <w:t>2. 成绩排名计算方式：（大学第一学年秋季学期所有课程平均学分绩点/4）×100，无学分的课程不纳入平均学分绩点的计算。</w:t>
      </w:r>
    </w:p>
    <w:p w14:paraId="0080553D">
      <w:pPr>
        <w:adjustRightInd w:val="0"/>
        <w:spacing w:line="360" w:lineRule="auto"/>
        <w:ind w:firstLine="640" w:firstLineChars="200"/>
        <w:jc w:val="both"/>
        <w:rPr>
          <w:rFonts w:hint="default" w:ascii="Times New Roman" w:hAnsi="Times New Roman" w:eastAsia="仿宋" w:cs="Times New Roman"/>
          <w:color w:val="000000"/>
          <w:highlight w:val="none"/>
        </w:rPr>
      </w:pPr>
    </w:p>
    <w:p w14:paraId="558A3B21">
      <w:pPr>
        <w:widowControl/>
        <w:shd w:val="clear" w:color="auto" w:fill="FFFFFF"/>
        <w:adjustRightInd w:val="0"/>
        <w:spacing w:line="360" w:lineRule="auto"/>
        <w:rPr>
          <w:rFonts w:hint="default" w:ascii="Times New Roman" w:hAnsi="Times New Roman" w:eastAsia="仿宋" w:cs="Times New Roman"/>
          <w:b/>
          <w:color w:val="000000"/>
          <w:highlight w:val="none"/>
        </w:rPr>
      </w:pPr>
      <w:r>
        <w:rPr>
          <w:rFonts w:hint="default" w:ascii="Times New Roman" w:hAnsi="Times New Roman" w:eastAsia="仿宋" w:cs="Times New Roman"/>
          <w:b/>
          <w:color w:val="000000"/>
          <w:highlight w:val="none"/>
        </w:rPr>
        <w:t>五、</w:t>
      </w:r>
      <w:r>
        <w:rPr>
          <w:rFonts w:hint="eastAsia" w:eastAsia="仿宋" w:cs="Times New Roman"/>
          <w:b/>
          <w:color w:val="000000"/>
          <w:highlight w:val="none"/>
          <w:lang w:val="en-US" w:eastAsia="zh-CN"/>
        </w:rPr>
        <w:t>时间</w:t>
      </w:r>
      <w:r>
        <w:rPr>
          <w:rFonts w:hint="default" w:ascii="Times New Roman" w:hAnsi="Times New Roman" w:eastAsia="仿宋" w:cs="Times New Roman"/>
          <w:b/>
          <w:color w:val="000000"/>
          <w:highlight w:val="none"/>
        </w:rPr>
        <w:t>安排</w:t>
      </w:r>
    </w:p>
    <w:p w14:paraId="126F33A4">
      <w:pPr>
        <w:widowControl/>
        <w:shd w:val="clear" w:color="auto" w:fill="FFFFFF"/>
        <w:adjustRightInd w:val="0"/>
        <w:spacing w:line="360" w:lineRule="auto"/>
        <w:ind w:firstLine="645"/>
        <w:rPr>
          <w:rFonts w:hint="eastAsia" w:ascii="Times New Roman" w:hAnsi="Times New Roman" w:eastAsia="仿宋" w:cs="Times New Roman"/>
          <w:color w:val="000000"/>
          <w:szCs w:val="21"/>
          <w:lang w:eastAsia="zh-CN"/>
        </w:rPr>
      </w:pPr>
      <w:r>
        <w:rPr>
          <w:rFonts w:hint="default" w:ascii="Times New Roman" w:hAnsi="Times New Roman" w:eastAsia="仿宋" w:cs="Times New Roman"/>
          <w:color w:val="000000"/>
        </w:rPr>
        <w:t>1. 3月2</w:t>
      </w:r>
      <w:r>
        <w:rPr>
          <w:rFonts w:hint="eastAsia" w:eastAsia="仿宋" w:cs="Times New Roman"/>
          <w:color w:val="000000"/>
          <w:lang w:val="en-US" w:eastAsia="zh-CN"/>
        </w:rPr>
        <w:t>1</w:t>
      </w:r>
      <w:r>
        <w:rPr>
          <w:rFonts w:hint="default" w:ascii="Times New Roman" w:hAnsi="Times New Roman" w:eastAsia="仿宋" w:cs="Times New Roman"/>
          <w:color w:val="000000"/>
        </w:rPr>
        <w:t>日前</w:t>
      </w:r>
      <w:r>
        <w:rPr>
          <w:rFonts w:hint="eastAsia" w:eastAsia="仿宋" w:cs="Times New Roman"/>
          <w:color w:val="000000"/>
          <w:lang w:eastAsia="zh-CN"/>
        </w:rPr>
        <w:t>，</w:t>
      </w:r>
      <w:r>
        <w:rPr>
          <w:rFonts w:hint="default" w:ascii="Times New Roman" w:hAnsi="Times New Roman" w:eastAsia="仿宋" w:cs="Times New Roman"/>
          <w:color w:val="000000"/>
        </w:rPr>
        <w:t>学生通过“南昌大学教务处”微信公众号提交转专业（类）申请，具体操作详见学生版操作手册（附件2）</w:t>
      </w:r>
      <w:r>
        <w:rPr>
          <w:rFonts w:hint="default" w:eastAsia="仿宋" w:cs="Times New Roman"/>
          <w:color w:val="000000"/>
          <w:lang w:eastAsia="zh-CN"/>
        </w:rPr>
        <w:t>。</w:t>
      </w:r>
    </w:p>
    <w:p w14:paraId="62DB0BD3">
      <w:pPr>
        <w:adjustRightInd w:val="0"/>
        <w:spacing w:line="360" w:lineRule="auto"/>
        <w:ind w:firstLine="640" w:firstLineChars="200"/>
        <w:jc w:val="both"/>
        <w:rPr>
          <w:rFonts w:hint="default" w:ascii="Times New Roman" w:hAnsi="Times New Roman" w:eastAsia="仿宋" w:cs="Times New Roman"/>
          <w:color w:val="000000"/>
        </w:rPr>
      </w:pPr>
      <w:r>
        <w:rPr>
          <w:rFonts w:hint="default" w:ascii="Times New Roman" w:hAnsi="Times New Roman" w:eastAsia="仿宋" w:cs="Times New Roman"/>
          <w:color w:val="000000"/>
        </w:rPr>
        <w:t>2．3月2</w:t>
      </w:r>
      <w:r>
        <w:rPr>
          <w:rFonts w:hint="eastAsia" w:eastAsia="仿宋" w:cs="Times New Roman"/>
          <w:color w:val="000000"/>
          <w:lang w:val="en-US" w:eastAsia="zh-CN"/>
        </w:rPr>
        <w:t>8</w:t>
      </w:r>
      <w:r>
        <w:rPr>
          <w:rFonts w:hint="default" w:ascii="Times New Roman" w:hAnsi="Times New Roman" w:eastAsia="仿宋" w:cs="Times New Roman"/>
          <w:color w:val="000000"/>
        </w:rPr>
        <w:t>日前</w:t>
      </w:r>
      <w:r>
        <w:rPr>
          <w:rFonts w:hint="eastAsia" w:eastAsia="仿宋" w:cs="Times New Roman"/>
          <w:color w:val="000000"/>
          <w:lang w:eastAsia="zh-CN"/>
        </w:rPr>
        <w:t>，</w:t>
      </w:r>
      <w:r>
        <w:rPr>
          <w:rFonts w:hint="default" w:ascii="Times New Roman" w:hAnsi="Times New Roman" w:eastAsia="仿宋" w:cs="Times New Roman"/>
          <w:color w:val="000000"/>
        </w:rPr>
        <w:t>学院在系统中完成对本学院学生转专业（类）申请的核实和审批</w:t>
      </w:r>
      <w:r>
        <w:rPr>
          <w:rFonts w:hint="eastAsia" w:ascii="仿宋_GB2312" w:hAnsi="宋体" w:eastAsia="仿宋_GB2312" w:cs="宋体"/>
          <w:color w:val="000000"/>
          <w:kern w:val="0"/>
          <w:sz w:val="32"/>
          <w:szCs w:val="32"/>
        </w:rPr>
        <w:t>（具体操作详见学院版操作手册，附件</w:t>
      </w: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w:t>
      </w:r>
      <w:r>
        <w:rPr>
          <w:rFonts w:hint="default" w:ascii="Times New Roman" w:hAnsi="Times New Roman" w:eastAsia="仿宋" w:cs="Times New Roman"/>
          <w:color w:val="000000"/>
        </w:rPr>
        <w:t>，并将转专业（类）申请汇总表</w:t>
      </w:r>
      <w:r>
        <w:rPr>
          <w:rFonts w:hint="eastAsia" w:ascii="仿宋_GB2312" w:hAnsi="宋体" w:eastAsia="仿宋_GB2312" w:cs="宋体"/>
          <w:kern w:val="0"/>
          <w:sz w:val="32"/>
          <w:szCs w:val="32"/>
        </w:rPr>
        <w:t>（见附件</w:t>
      </w:r>
      <w:r>
        <w:rPr>
          <w:rFonts w:ascii="仿宋_GB2312" w:hAnsi="宋体" w:eastAsia="仿宋_GB2312" w:cs="宋体"/>
          <w:kern w:val="0"/>
          <w:sz w:val="32"/>
          <w:szCs w:val="32"/>
        </w:rPr>
        <w:t>4</w:t>
      </w:r>
      <w:r>
        <w:rPr>
          <w:rFonts w:hint="eastAsia" w:ascii="仿宋_GB2312" w:hAnsi="宋体" w:eastAsia="仿宋_GB2312" w:cs="宋体"/>
          <w:kern w:val="0"/>
          <w:sz w:val="32"/>
          <w:szCs w:val="32"/>
        </w:rPr>
        <w:t>）</w:t>
      </w:r>
      <w:r>
        <w:rPr>
          <w:rFonts w:hint="default" w:ascii="Times New Roman" w:hAnsi="Times New Roman" w:eastAsia="仿宋" w:cs="Times New Roman"/>
          <w:color w:val="000000"/>
        </w:rPr>
        <w:t>报送至教务处学籍科。</w:t>
      </w:r>
    </w:p>
    <w:p w14:paraId="2FEE041A">
      <w:pPr>
        <w:adjustRightInd w:val="0"/>
        <w:spacing w:line="360" w:lineRule="auto"/>
        <w:ind w:firstLine="640" w:firstLineChars="200"/>
        <w:jc w:val="both"/>
        <w:rPr>
          <w:rFonts w:hint="default" w:ascii="Times New Roman" w:hAnsi="Times New Roman" w:eastAsia="仿宋" w:cs="Times New Roman"/>
          <w:color w:val="000000"/>
        </w:rPr>
      </w:pPr>
      <w:r>
        <w:rPr>
          <w:rFonts w:hint="eastAsia" w:eastAsia="仿宋" w:cs="Times New Roman"/>
          <w:color w:val="000000"/>
          <w:lang w:val="en-US" w:eastAsia="zh-CN"/>
        </w:rPr>
        <w:t>3、</w:t>
      </w:r>
      <w:r>
        <w:rPr>
          <w:rFonts w:hint="eastAsia" w:ascii="仿宋_GB2312" w:hAnsi="微软雅黑" w:eastAsia="仿宋_GB2312" w:cs="宋体"/>
          <w:color w:val="000000"/>
          <w:kern w:val="0"/>
          <w:sz w:val="32"/>
          <w:szCs w:val="32"/>
        </w:rPr>
        <w:t>4月</w:t>
      </w:r>
      <w:r>
        <w:rPr>
          <w:rFonts w:ascii="仿宋_GB2312" w:hAnsi="微软雅黑" w:eastAsia="仿宋_GB2312" w:cs="宋体"/>
          <w:color w:val="000000"/>
          <w:kern w:val="0"/>
          <w:sz w:val="32"/>
          <w:szCs w:val="32"/>
        </w:rPr>
        <w:t>11</w:t>
      </w:r>
      <w:r>
        <w:rPr>
          <w:rFonts w:hint="eastAsia" w:ascii="仿宋_GB2312" w:hAnsi="微软雅黑" w:eastAsia="仿宋_GB2312" w:cs="宋体"/>
          <w:color w:val="000000"/>
          <w:kern w:val="0"/>
          <w:sz w:val="32"/>
          <w:szCs w:val="32"/>
        </w:rPr>
        <w:t>日前</w:t>
      </w:r>
      <w:r>
        <w:rPr>
          <w:rFonts w:hint="default" w:ascii="Times New Roman" w:hAnsi="Times New Roman" w:eastAsia="仿宋" w:cs="Times New Roman"/>
          <w:color w:val="000000"/>
        </w:rPr>
        <w:t>学院在系统中审核学生的转入申请，逾期不再受理。</w:t>
      </w:r>
    </w:p>
    <w:p w14:paraId="5AEFA8AB">
      <w:pPr>
        <w:adjustRightInd w:val="0"/>
        <w:spacing w:line="360" w:lineRule="auto"/>
        <w:ind w:firstLine="640" w:firstLineChars="200"/>
        <w:jc w:val="both"/>
        <w:rPr>
          <w:rFonts w:hint="eastAsia" w:ascii="Times New Roman" w:hAnsi="Times New Roman" w:eastAsia="仿宋" w:cs="Times New Roman"/>
          <w:color w:val="000000"/>
          <w:lang w:eastAsia="zh-CN"/>
        </w:rPr>
      </w:pPr>
      <w:r>
        <w:rPr>
          <w:rFonts w:hint="eastAsia" w:eastAsia="仿宋" w:cs="Times New Roman"/>
          <w:color w:val="000000"/>
          <w:lang w:val="en-US" w:eastAsia="zh-CN"/>
        </w:rPr>
        <w:t>4</w:t>
      </w:r>
      <w:r>
        <w:rPr>
          <w:rFonts w:hint="default" w:ascii="Times New Roman" w:hAnsi="Times New Roman" w:eastAsia="仿宋" w:cs="Times New Roman"/>
          <w:color w:val="000000"/>
        </w:rPr>
        <w:t>．</w:t>
      </w:r>
      <w:r>
        <w:rPr>
          <w:rFonts w:hint="eastAsia" w:ascii="仿宋_GB2312" w:hAnsi="微软雅黑" w:eastAsia="仿宋_GB2312" w:cs="宋体"/>
          <w:color w:val="000000"/>
          <w:kern w:val="0"/>
          <w:sz w:val="32"/>
          <w:szCs w:val="32"/>
        </w:rPr>
        <w:t>4月</w:t>
      </w:r>
      <w:r>
        <w:rPr>
          <w:rFonts w:ascii="仿宋_GB2312" w:hAnsi="微软雅黑" w:eastAsia="仿宋_GB2312" w:cs="宋体"/>
          <w:color w:val="000000"/>
          <w:kern w:val="0"/>
          <w:sz w:val="32"/>
          <w:szCs w:val="32"/>
        </w:rPr>
        <w:t>12</w:t>
      </w:r>
      <w:r>
        <w:rPr>
          <w:rFonts w:hint="eastAsia" w:ascii="仿宋_GB2312" w:hAnsi="微软雅黑" w:eastAsia="仿宋_GB2312" w:cs="宋体"/>
          <w:color w:val="000000"/>
          <w:kern w:val="0"/>
          <w:sz w:val="32"/>
          <w:szCs w:val="32"/>
        </w:rPr>
        <w:t>日-</w:t>
      </w:r>
      <w:r>
        <w:rPr>
          <w:rFonts w:ascii="仿宋_GB2312" w:hAnsi="微软雅黑" w:eastAsia="仿宋_GB2312" w:cs="宋体"/>
          <w:color w:val="000000"/>
          <w:kern w:val="0"/>
          <w:sz w:val="32"/>
          <w:szCs w:val="32"/>
        </w:rPr>
        <w:t>4</w:t>
      </w:r>
      <w:r>
        <w:rPr>
          <w:rFonts w:hint="eastAsia" w:ascii="仿宋_GB2312" w:hAnsi="微软雅黑" w:eastAsia="仿宋_GB2312" w:cs="宋体"/>
          <w:color w:val="000000"/>
          <w:kern w:val="0"/>
          <w:sz w:val="32"/>
          <w:szCs w:val="32"/>
        </w:rPr>
        <w:t>月2</w:t>
      </w:r>
      <w:r>
        <w:rPr>
          <w:rFonts w:ascii="仿宋_GB2312" w:hAnsi="微软雅黑" w:eastAsia="仿宋_GB2312" w:cs="宋体"/>
          <w:color w:val="000000"/>
          <w:kern w:val="0"/>
          <w:sz w:val="32"/>
          <w:szCs w:val="32"/>
        </w:rPr>
        <w:t>7</w:t>
      </w:r>
      <w:r>
        <w:rPr>
          <w:rFonts w:hint="eastAsia" w:ascii="仿宋_GB2312" w:hAnsi="微软雅黑" w:eastAsia="仿宋_GB2312" w:cs="宋体"/>
          <w:color w:val="000000"/>
          <w:kern w:val="0"/>
          <w:sz w:val="32"/>
          <w:szCs w:val="32"/>
        </w:rPr>
        <w:t>日</w:t>
      </w:r>
      <w:r>
        <w:rPr>
          <w:rFonts w:hint="eastAsia" w:ascii="仿宋_GB2312" w:hAnsi="微软雅黑" w:eastAsia="仿宋_GB2312" w:cs="宋体"/>
          <w:color w:val="000000"/>
          <w:kern w:val="0"/>
          <w:sz w:val="32"/>
          <w:szCs w:val="32"/>
          <w:lang w:eastAsia="zh-CN"/>
        </w:rPr>
        <w:t>，</w:t>
      </w:r>
      <w:r>
        <w:rPr>
          <w:rFonts w:hint="default" w:ascii="Times New Roman" w:hAnsi="Times New Roman" w:eastAsia="仿宋" w:cs="Times New Roman"/>
          <w:color w:val="000000"/>
        </w:rPr>
        <w:t>学院组织转专业（类）考核，根据学院转专业（类）计划和</w:t>
      </w:r>
      <w:bookmarkStart w:id="0" w:name="_GoBack"/>
      <w:bookmarkEnd w:id="0"/>
      <w:r>
        <w:rPr>
          <w:rFonts w:hint="default" w:ascii="Times New Roman" w:hAnsi="Times New Roman" w:eastAsia="仿宋" w:cs="Times New Roman"/>
          <w:color w:val="000000"/>
        </w:rPr>
        <w:t>学生考核结果确定拟转入学生名单和递补名单。</w:t>
      </w:r>
    </w:p>
    <w:p w14:paraId="265F5B87">
      <w:pPr>
        <w:adjustRightInd w:val="0"/>
        <w:spacing w:line="360" w:lineRule="auto"/>
        <w:ind w:firstLine="640" w:firstLineChars="200"/>
        <w:jc w:val="both"/>
        <w:rPr>
          <w:rFonts w:hint="default" w:ascii="Times New Roman" w:hAnsi="Times New Roman" w:eastAsia="仿宋" w:cs="Times New Roman"/>
          <w:color w:val="000000"/>
        </w:rPr>
      </w:pPr>
      <w:r>
        <w:rPr>
          <w:rFonts w:hint="eastAsia" w:eastAsia="仿宋" w:cs="Times New Roman"/>
          <w:color w:val="000000"/>
          <w:lang w:val="en-US" w:eastAsia="zh-CN"/>
        </w:rPr>
        <w:t>5</w:t>
      </w:r>
      <w:r>
        <w:rPr>
          <w:rFonts w:hint="default" w:ascii="Times New Roman" w:hAnsi="Times New Roman" w:eastAsia="仿宋" w:cs="Times New Roman"/>
          <w:color w:val="000000"/>
        </w:rPr>
        <w:t>．</w:t>
      </w:r>
      <w:r>
        <w:rPr>
          <w:rFonts w:hint="eastAsia" w:ascii="仿宋_GB2312" w:hAnsi="微软雅黑" w:eastAsia="仿宋_GB2312" w:cs="宋体"/>
          <w:color w:val="000000"/>
          <w:kern w:val="0"/>
          <w:sz w:val="32"/>
          <w:szCs w:val="32"/>
        </w:rPr>
        <w:t>5月</w:t>
      </w:r>
      <w:r>
        <w:rPr>
          <w:rFonts w:ascii="仿宋_GB2312" w:hAnsi="微软雅黑" w:eastAsia="仿宋_GB2312" w:cs="宋体"/>
          <w:color w:val="000000"/>
          <w:kern w:val="0"/>
          <w:sz w:val="32"/>
          <w:szCs w:val="32"/>
        </w:rPr>
        <w:t>9</w:t>
      </w:r>
      <w:r>
        <w:rPr>
          <w:rFonts w:hint="eastAsia" w:ascii="仿宋_GB2312" w:hAnsi="微软雅黑" w:eastAsia="仿宋_GB2312" w:cs="宋体"/>
          <w:color w:val="000000"/>
          <w:kern w:val="0"/>
          <w:sz w:val="32"/>
          <w:szCs w:val="32"/>
        </w:rPr>
        <w:t>日前</w:t>
      </w:r>
      <w:r>
        <w:rPr>
          <w:rFonts w:hint="eastAsia" w:ascii="仿宋_GB2312" w:hAnsi="微软雅黑" w:eastAsia="仿宋_GB2312" w:cs="宋体"/>
          <w:color w:val="000000"/>
          <w:kern w:val="0"/>
          <w:sz w:val="32"/>
          <w:szCs w:val="32"/>
          <w:lang w:eastAsia="zh-CN"/>
        </w:rPr>
        <w:t>，</w:t>
      </w:r>
      <w:r>
        <w:rPr>
          <w:rFonts w:hint="default" w:ascii="Times New Roman" w:hAnsi="Times New Roman" w:eastAsia="仿宋" w:cs="Times New Roman"/>
          <w:color w:val="000000"/>
        </w:rPr>
        <w:t>学院将拟转入学生名单和递补名单汇总表报送至教务处学籍科。</w:t>
      </w:r>
    </w:p>
    <w:p w14:paraId="1A6917DD">
      <w:pPr>
        <w:adjustRightInd w:val="0"/>
        <w:spacing w:line="360" w:lineRule="auto"/>
        <w:ind w:firstLine="640" w:firstLineChars="200"/>
        <w:jc w:val="both"/>
        <w:rPr>
          <w:rFonts w:hint="default" w:ascii="Times New Roman" w:hAnsi="Times New Roman" w:eastAsia="仿宋" w:cs="Times New Roman"/>
          <w:color w:val="000000"/>
        </w:rPr>
      </w:pPr>
      <w:r>
        <w:rPr>
          <w:rFonts w:hint="eastAsia" w:eastAsia="仿宋" w:cs="Times New Roman"/>
          <w:color w:val="000000"/>
          <w:lang w:val="en-US" w:eastAsia="zh-CN"/>
        </w:rPr>
        <w:t>6</w:t>
      </w:r>
      <w:r>
        <w:rPr>
          <w:rFonts w:hint="default" w:ascii="Times New Roman" w:hAnsi="Times New Roman" w:eastAsia="仿宋" w:cs="Times New Roman"/>
          <w:color w:val="000000"/>
        </w:rPr>
        <w:t>．</w:t>
      </w:r>
      <w:r>
        <w:rPr>
          <w:rFonts w:hint="eastAsia" w:ascii="仿宋_GB2312" w:hAnsi="微软雅黑" w:eastAsia="仿宋_GB2312" w:cs="宋体"/>
          <w:color w:val="000000"/>
          <w:kern w:val="0"/>
          <w:sz w:val="32"/>
          <w:szCs w:val="32"/>
        </w:rPr>
        <w:t>5月</w:t>
      </w:r>
      <w:r>
        <w:rPr>
          <w:rFonts w:ascii="仿宋_GB2312" w:hAnsi="微软雅黑" w:eastAsia="仿宋_GB2312" w:cs="宋体"/>
          <w:color w:val="000000"/>
          <w:kern w:val="0"/>
          <w:sz w:val="32"/>
          <w:szCs w:val="32"/>
        </w:rPr>
        <w:t>23</w:t>
      </w:r>
      <w:r>
        <w:rPr>
          <w:rFonts w:hint="eastAsia" w:ascii="仿宋_GB2312" w:hAnsi="微软雅黑" w:eastAsia="仿宋_GB2312" w:cs="宋体"/>
          <w:color w:val="000000"/>
          <w:kern w:val="0"/>
          <w:sz w:val="32"/>
          <w:szCs w:val="32"/>
        </w:rPr>
        <w:t>日前</w:t>
      </w:r>
      <w:r>
        <w:rPr>
          <w:rFonts w:hint="eastAsia" w:ascii="仿宋_GB2312" w:hAnsi="微软雅黑" w:eastAsia="仿宋_GB2312" w:cs="宋体"/>
          <w:color w:val="000000"/>
          <w:kern w:val="0"/>
          <w:sz w:val="32"/>
          <w:szCs w:val="32"/>
          <w:lang w:eastAsia="zh-CN"/>
        </w:rPr>
        <w:t>，</w:t>
      </w:r>
      <w:r>
        <w:rPr>
          <w:rFonts w:hint="default" w:ascii="Times New Roman" w:hAnsi="Times New Roman" w:eastAsia="仿宋" w:cs="Times New Roman"/>
          <w:color w:val="000000"/>
        </w:rPr>
        <w:t>教务处对学院上报学生转专业（类）申请及拟转入学生名单和递补名单进行审核，确定最终转专业（类）名单并在网站上公示。</w:t>
      </w:r>
    </w:p>
    <w:p w14:paraId="3132EB9C">
      <w:pPr>
        <w:adjustRightInd w:val="0"/>
        <w:spacing w:line="360" w:lineRule="auto"/>
        <w:ind w:firstLine="640" w:firstLineChars="200"/>
        <w:jc w:val="both"/>
        <w:rPr>
          <w:rFonts w:hint="default" w:ascii="Times New Roman" w:hAnsi="Times New Roman" w:eastAsia="仿宋" w:cs="Times New Roman"/>
          <w:color w:val="000000"/>
        </w:rPr>
      </w:pPr>
      <w:r>
        <w:rPr>
          <w:rFonts w:hint="eastAsia" w:eastAsia="仿宋" w:cs="Times New Roman"/>
          <w:color w:val="000000"/>
          <w:lang w:val="en-US" w:eastAsia="zh-CN"/>
        </w:rPr>
        <w:t>7</w:t>
      </w:r>
      <w:r>
        <w:rPr>
          <w:rFonts w:hint="default" w:ascii="Times New Roman" w:hAnsi="Times New Roman" w:eastAsia="仿宋" w:cs="Times New Roman"/>
          <w:color w:val="000000"/>
        </w:rPr>
        <w:t>．</w:t>
      </w:r>
      <w:r>
        <w:rPr>
          <w:rFonts w:hint="eastAsia" w:ascii="仿宋_GB2312" w:hAnsi="微软雅黑" w:eastAsia="仿宋_GB2312" w:cs="宋体"/>
          <w:color w:val="000000"/>
          <w:kern w:val="0"/>
          <w:sz w:val="32"/>
          <w:szCs w:val="32"/>
        </w:rPr>
        <w:t>6月</w:t>
      </w:r>
      <w:r>
        <w:rPr>
          <w:rFonts w:ascii="仿宋_GB2312" w:hAnsi="微软雅黑" w:eastAsia="仿宋_GB2312" w:cs="宋体"/>
          <w:color w:val="000000"/>
          <w:kern w:val="0"/>
          <w:sz w:val="32"/>
          <w:szCs w:val="32"/>
        </w:rPr>
        <w:t>6</w:t>
      </w:r>
      <w:r>
        <w:rPr>
          <w:rFonts w:hint="eastAsia" w:ascii="仿宋_GB2312" w:hAnsi="微软雅黑" w:eastAsia="仿宋_GB2312" w:cs="宋体"/>
          <w:color w:val="000000"/>
          <w:kern w:val="0"/>
          <w:sz w:val="32"/>
          <w:szCs w:val="32"/>
        </w:rPr>
        <w:t>日前</w:t>
      </w:r>
      <w:r>
        <w:rPr>
          <w:rFonts w:hint="eastAsia" w:ascii="仿宋_GB2312" w:hAnsi="微软雅黑" w:eastAsia="仿宋_GB2312" w:cs="宋体"/>
          <w:color w:val="000000"/>
          <w:kern w:val="0"/>
          <w:sz w:val="32"/>
          <w:szCs w:val="32"/>
          <w:lang w:eastAsia="zh-CN"/>
        </w:rPr>
        <w:t>，</w:t>
      </w:r>
      <w:r>
        <w:rPr>
          <w:rFonts w:hint="default" w:ascii="Times New Roman" w:hAnsi="Times New Roman" w:eastAsia="仿宋" w:cs="Times New Roman"/>
          <w:color w:val="000000"/>
        </w:rPr>
        <w:t>教务处根据转专业（类）名单公示情况，发布正式转专业学生名单。学院教务办指导转专业学生办理相关手续，各专业指导转入学生确定课程补修方案。</w:t>
      </w:r>
    </w:p>
    <w:p w14:paraId="1F2FF2FC">
      <w:pPr>
        <w:adjustRightInd w:val="0"/>
        <w:spacing w:line="360" w:lineRule="auto"/>
        <w:ind w:firstLine="640" w:firstLineChars="200"/>
        <w:jc w:val="both"/>
        <w:rPr>
          <w:rFonts w:hint="default" w:ascii="Times New Roman" w:hAnsi="Times New Roman" w:eastAsia="仿宋" w:cs="Times New Roman"/>
          <w:color w:val="000000"/>
        </w:rPr>
      </w:pPr>
      <w:r>
        <w:rPr>
          <w:rFonts w:hint="eastAsia" w:eastAsia="仿宋" w:cs="Times New Roman"/>
          <w:color w:val="000000"/>
          <w:lang w:val="en-US" w:eastAsia="zh-CN"/>
        </w:rPr>
        <w:t>8</w:t>
      </w:r>
      <w:r>
        <w:rPr>
          <w:rFonts w:hint="default" w:ascii="Times New Roman" w:hAnsi="Times New Roman" w:eastAsia="仿宋" w:cs="Times New Roman"/>
          <w:color w:val="000000"/>
        </w:rPr>
        <w:t>. 其他流程要求按《南昌大学本科学生学籍管理实施细则》和《南昌大学全日制本科生学分制管理办法(试行)》、学院转专业学生学分认定办法等有关规定办理。</w:t>
      </w:r>
    </w:p>
    <w:p w14:paraId="1999F54D">
      <w:pPr>
        <w:adjustRightInd w:val="0"/>
        <w:spacing w:line="360" w:lineRule="auto"/>
        <w:jc w:val="both"/>
        <w:rPr>
          <w:rFonts w:hint="default" w:ascii="Times New Roman" w:hAnsi="Times New Roman" w:eastAsia="仿宋" w:cs="Times New Roman"/>
          <w:color w:val="000000"/>
        </w:rPr>
      </w:pPr>
    </w:p>
    <w:p w14:paraId="662749D5">
      <w:pPr>
        <w:widowControl/>
        <w:shd w:val="clear" w:color="auto" w:fill="FFFFFF"/>
        <w:adjustRightInd w:val="0"/>
        <w:spacing w:line="360" w:lineRule="auto"/>
        <w:rPr>
          <w:rFonts w:hint="default" w:ascii="Times New Roman" w:hAnsi="Times New Roman" w:eastAsia="仿宋" w:cs="Times New Roman"/>
          <w:b/>
          <w:color w:val="000000"/>
        </w:rPr>
      </w:pPr>
      <w:r>
        <w:rPr>
          <w:rFonts w:hint="default" w:ascii="Times New Roman" w:hAnsi="Times New Roman" w:eastAsia="仿宋" w:cs="Times New Roman"/>
          <w:b/>
          <w:color w:val="000000"/>
        </w:rPr>
        <w:t>六、其他事项</w:t>
      </w:r>
    </w:p>
    <w:p w14:paraId="46142E04">
      <w:pPr>
        <w:adjustRightInd w:val="0"/>
        <w:spacing w:line="360" w:lineRule="auto"/>
        <w:ind w:firstLine="640" w:firstLineChars="200"/>
        <w:jc w:val="both"/>
        <w:rPr>
          <w:rFonts w:hint="default" w:ascii="Times New Roman" w:hAnsi="Times New Roman" w:eastAsia="仿宋" w:cs="Times New Roman"/>
          <w:color w:val="000000"/>
        </w:rPr>
      </w:pPr>
      <w:r>
        <w:rPr>
          <w:rFonts w:hint="default" w:ascii="Times New Roman" w:hAnsi="Times New Roman" w:eastAsia="仿宋" w:cs="Times New Roman"/>
          <w:color w:val="000000"/>
        </w:rPr>
        <w:t>1. 学生转入新的专业（类）后，培养方案、学制、学费标准按转入专业（类）执行，毕业时应达到转入专业培养方案的相关毕业要求，学生应根据实际情况有计划补修相关课程。由转入学院依据学生原专业所修课程情况和转入专业培养方案的毕业要求确定。转出专业相比转入专业多修的课程，需按规定缴纳学分学费。</w:t>
      </w:r>
    </w:p>
    <w:p w14:paraId="6FB67F8B">
      <w:pPr>
        <w:adjustRightInd w:val="0"/>
        <w:spacing w:line="360" w:lineRule="auto"/>
        <w:ind w:firstLine="640" w:firstLineChars="200"/>
        <w:jc w:val="both"/>
        <w:rPr>
          <w:rFonts w:hint="default" w:ascii="Times New Roman" w:hAnsi="Times New Roman" w:eastAsia="仿宋" w:cs="Times New Roman"/>
          <w:color w:val="000000"/>
        </w:rPr>
      </w:pPr>
      <w:r>
        <w:rPr>
          <w:rFonts w:hint="default" w:ascii="Times New Roman" w:hAnsi="Times New Roman" w:eastAsia="仿宋" w:cs="Times New Roman"/>
          <w:color w:val="000000"/>
        </w:rPr>
        <w:t>2. 被批准转专业（类）的学生需在原专业（类）完成本学期（202</w:t>
      </w:r>
      <w:r>
        <w:rPr>
          <w:rFonts w:hint="eastAsia" w:ascii="Times New Roman" w:hAnsi="Times New Roman" w:eastAsia="仿宋" w:cs="Times New Roman"/>
          <w:color w:val="000000"/>
          <w:lang w:val="en-US" w:eastAsia="zh-CN"/>
        </w:rPr>
        <w:t>4</w:t>
      </w:r>
      <w:r>
        <w:rPr>
          <w:rFonts w:hint="default" w:ascii="Times New Roman" w:hAnsi="Times New Roman" w:eastAsia="仿宋" w:cs="Times New Roman"/>
          <w:color w:val="000000"/>
        </w:rPr>
        <w:t>-202</w:t>
      </w:r>
      <w:r>
        <w:rPr>
          <w:rFonts w:hint="eastAsia" w:ascii="Times New Roman" w:hAnsi="Times New Roman" w:eastAsia="仿宋" w:cs="Times New Roman"/>
          <w:color w:val="000000"/>
          <w:lang w:val="en-US" w:eastAsia="zh-CN"/>
        </w:rPr>
        <w:t>5</w:t>
      </w:r>
      <w:r>
        <w:rPr>
          <w:rFonts w:hint="default" w:ascii="Times New Roman" w:hAnsi="Times New Roman" w:eastAsia="仿宋" w:cs="Times New Roman"/>
          <w:color w:val="000000"/>
        </w:rPr>
        <w:t>春季学期）教学计划，于202</w:t>
      </w:r>
      <w:r>
        <w:rPr>
          <w:rFonts w:hint="eastAsia" w:ascii="Times New Roman" w:hAnsi="Times New Roman" w:eastAsia="仿宋" w:cs="Times New Roman"/>
          <w:color w:val="000000"/>
          <w:lang w:val="en-US" w:eastAsia="zh-CN"/>
        </w:rPr>
        <w:t>5</w:t>
      </w:r>
      <w:r>
        <w:rPr>
          <w:rFonts w:hint="default" w:ascii="Times New Roman" w:hAnsi="Times New Roman" w:eastAsia="仿宋" w:cs="Times New Roman"/>
          <w:color w:val="000000"/>
        </w:rPr>
        <w:t>-202</w:t>
      </w:r>
      <w:r>
        <w:rPr>
          <w:rFonts w:hint="eastAsia" w:ascii="Times New Roman" w:hAnsi="Times New Roman" w:eastAsia="仿宋" w:cs="Times New Roman"/>
          <w:color w:val="000000"/>
          <w:lang w:val="en-US" w:eastAsia="zh-CN"/>
        </w:rPr>
        <w:t>6</w:t>
      </w:r>
      <w:r>
        <w:rPr>
          <w:rFonts w:hint="default" w:ascii="Times New Roman" w:hAnsi="Times New Roman" w:eastAsia="仿宋" w:cs="Times New Roman"/>
          <w:color w:val="000000"/>
        </w:rPr>
        <w:t>夏季学期到转入学院教务办报到，正式转入新专业（类）。</w:t>
      </w:r>
    </w:p>
    <w:p w14:paraId="02000B20">
      <w:pPr>
        <w:adjustRightInd w:val="0"/>
        <w:spacing w:line="360" w:lineRule="auto"/>
        <w:ind w:firstLine="640" w:firstLineChars="200"/>
        <w:jc w:val="both"/>
        <w:rPr>
          <w:rFonts w:hint="default" w:ascii="Times New Roman" w:hAnsi="Times New Roman" w:eastAsia="仿宋" w:cs="Times New Roman"/>
          <w:color w:val="000000"/>
        </w:rPr>
      </w:pPr>
    </w:p>
    <w:p w14:paraId="74C3A642">
      <w:pPr>
        <w:widowControl/>
        <w:shd w:val="clear" w:color="auto" w:fill="FFFFFF"/>
        <w:adjustRightInd w:val="0"/>
        <w:spacing w:line="360" w:lineRule="auto"/>
        <w:rPr>
          <w:rFonts w:hint="default" w:ascii="Times New Roman" w:hAnsi="Times New Roman" w:eastAsia="仿宋" w:cs="Times New Roman"/>
          <w:b/>
          <w:color w:val="000000"/>
        </w:rPr>
      </w:pPr>
      <w:r>
        <w:rPr>
          <w:rFonts w:hint="default" w:ascii="Times New Roman" w:hAnsi="Times New Roman" w:eastAsia="仿宋" w:cs="Times New Roman"/>
          <w:b/>
          <w:color w:val="000000"/>
        </w:rPr>
        <w:t>七、成立工程建设学院202</w:t>
      </w:r>
      <w:r>
        <w:rPr>
          <w:rFonts w:hint="eastAsia" w:eastAsia="仿宋" w:cs="Times New Roman"/>
          <w:b/>
          <w:color w:val="000000"/>
          <w:lang w:val="en-US" w:eastAsia="zh-CN"/>
        </w:rPr>
        <w:t>4</w:t>
      </w:r>
      <w:r>
        <w:rPr>
          <w:rFonts w:hint="default" w:ascii="Times New Roman" w:hAnsi="Times New Roman" w:eastAsia="仿宋" w:cs="Times New Roman"/>
          <w:b/>
          <w:color w:val="000000"/>
        </w:rPr>
        <w:t>级本科生转专业（类）工作小组</w:t>
      </w:r>
    </w:p>
    <w:p w14:paraId="4E12E4FE">
      <w:pPr>
        <w:adjustRightInd w:val="0"/>
        <w:spacing w:line="360" w:lineRule="auto"/>
        <w:ind w:firstLine="640" w:firstLineChars="200"/>
        <w:jc w:val="both"/>
        <w:rPr>
          <w:rFonts w:hint="default" w:ascii="Times New Roman" w:hAnsi="Times New Roman" w:eastAsia="仿宋" w:cs="Times New Roman"/>
          <w:color w:val="000000"/>
        </w:rPr>
      </w:pPr>
      <w:r>
        <w:rPr>
          <w:rFonts w:hint="default" w:ascii="Times New Roman" w:hAnsi="Times New Roman" w:eastAsia="仿宋" w:cs="Times New Roman"/>
          <w:color w:val="000000"/>
        </w:rPr>
        <w:tab/>
      </w:r>
      <w:r>
        <w:rPr>
          <w:rFonts w:hint="default" w:ascii="Times New Roman" w:hAnsi="Times New Roman" w:eastAsia="仿宋" w:cs="Times New Roman"/>
          <w:color w:val="000000"/>
        </w:rPr>
        <w:t>组  长：熊进刚、</w:t>
      </w:r>
      <w:r>
        <w:rPr>
          <w:rFonts w:hint="eastAsia" w:ascii="Times New Roman" w:hAnsi="Times New Roman" w:eastAsia="仿宋" w:cs="Times New Roman"/>
          <w:color w:val="000000"/>
          <w:lang w:val="en-US" w:eastAsia="zh-CN"/>
        </w:rPr>
        <w:t>李火坤</w:t>
      </w:r>
      <w:r>
        <w:rPr>
          <w:rFonts w:hint="default" w:ascii="Times New Roman" w:hAnsi="Times New Roman" w:eastAsia="仿宋" w:cs="Times New Roman"/>
          <w:color w:val="000000"/>
        </w:rPr>
        <w:t xml:space="preserve"> </w:t>
      </w:r>
    </w:p>
    <w:p w14:paraId="008F1B65">
      <w:pPr>
        <w:adjustRightInd w:val="0"/>
        <w:spacing w:line="360" w:lineRule="auto"/>
        <w:ind w:firstLine="640" w:firstLineChars="200"/>
        <w:jc w:val="both"/>
        <w:rPr>
          <w:rFonts w:hint="default" w:ascii="Times New Roman" w:hAnsi="Times New Roman" w:eastAsia="仿宋" w:cs="Times New Roman"/>
          <w:color w:val="000000"/>
          <w:lang w:val="en-US" w:eastAsia="zh-CN"/>
        </w:rPr>
      </w:pPr>
      <w:r>
        <w:rPr>
          <w:rFonts w:hint="default" w:ascii="Times New Roman" w:hAnsi="Times New Roman" w:eastAsia="仿宋" w:cs="Times New Roman"/>
          <w:color w:val="000000"/>
        </w:rPr>
        <w:tab/>
      </w:r>
      <w:r>
        <w:rPr>
          <w:rFonts w:hint="default" w:ascii="Times New Roman" w:hAnsi="Times New Roman" w:eastAsia="仿宋" w:cs="Times New Roman"/>
          <w:color w:val="000000"/>
        </w:rPr>
        <w:t>副组长：</w:t>
      </w:r>
      <w:r>
        <w:rPr>
          <w:rFonts w:hint="eastAsia" w:ascii="Times New Roman" w:hAnsi="Times New Roman" w:eastAsia="仿宋" w:cs="Times New Roman"/>
          <w:color w:val="000000"/>
          <w:lang w:val="en-US" w:eastAsia="zh-CN"/>
        </w:rPr>
        <w:t>何里沙</w:t>
      </w:r>
      <w:r>
        <w:rPr>
          <w:rFonts w:hint="default" w:ascii="Times New Roman" w:hAnsi="Times New Roman" w:eastAsia="仿宋" w:cs="Times New Roman"/>
          <w:color w:val="000000"/>
        </w:rPr>
        <w:t>、</w:t>
      </w:r>
      <w:r>
        <w:rPr>
          <w:rFonts w:hint="eastAsia" w:ascii="Times New Roman" w:hAnsi="Times New Roman" w:eastAsia="仿宋" w:cs="Times New Roman"/>
          <w:color w:val="000000"/>
          <w:lang w:val="en-US" w:eastAsia="zh-CN"/>
        </w:rPr>
        <w:t>沈松</w:t>
      </w:r>
    </w:p>
    <w:p w14:paraId="1DB7CFFB">
      <w:pPr>
        <w:adjustRightInd w:val="0"/>
        <w:spacing w:line="360" w:lineRule="auto"/>
        <w:ind w:firstLine="640" w:firstLineChars="200"/>
        <w:jc w:val="both"/>
        <w:rPr>
          <w:rFonts w:hint="default" w:ascii="Times New Roman" w:hAnsi="Times New Roman" w:eastAsia="仿宋" w:cs="Times New Roman"/>
          <w:color w:val="000000"/>
        </w:rPr>
      </w:pPr>
      <w:r>
        <w:rPr>
          <w:rFonts w:hint="default" w:ascii="Times New Roman" w:hAnsi="Times New Roman" w:eastAsia="仿宋" w:cs="Times New Roman"/>
          <w:color w:val="000000"/>
        </w:rPr>
        <w:tab/>
      </w:r>
      <w:r>
        <w:rPr>
          <w:rFonts w:hint="default" w:ascii="Times New Roman" w:hAnsi="Times New Roman" w:eastAsia="仿宋" w:cs="Times New Roman"/>
          <w:color w:val="000000"/>
        </w:rPr>
        <w:t>成员：刘伟平、张纯、魏博文、雷斌、郭兴国、周强、</w:t>
      </w:r>
      <w:r>
        <w:rPr>
          <w:rFonts w:hint="eastAsia" w:ascii="Times New Roman" w:hAnsi="Times New Roman" w:eastAsia="仿宋" w:cs="Times New Roman"/>
          <w:color w:val="000000"/>
          <w:lang w:val="en-US" w:eastAsia="zh-CN"/>
        </w:rPr>
        <w:t>文明、胡峰强、黄梦溪</w:t>
      </w:r>
      <w:r>
        <w:rPr>
          <w:rFonts w:hint="default" w:ascii="Times New Roman" w:hAnsi="Times New Roman" w:eastAsia="仿宋" w:cs="Times New Roman"/>
          <w:color w:val="000000"/>
        </w:rPr>
        <w:t>、</w:t>
      </w:r>
      <w:r>
        <w:rPr>
          <w:rFonts w:hint="eastAsia" w:ascii="Times New Roman" w:hAnsi="Times New Roman" w:eastAsia="仿宋" w:cs="Times New Roman"/>
          <w:color w:val="000000"/>
          <w:lang w:val="en-US" w:eastAsia="zh-CN"/>
        </w:rPr>
        <w:t>吕志涛、</w:t>
      </w:r>
      <w:r>
        <w:rPr>
          <w:rFonts w:hint="eastAsia" w:eastAsia="仿宋" w:cs="Times New Roman"/>
          <w:color w:val="000000"/>
          <w:lang w:val="en-US" w:eastAsia="zh-CN"/>
        </w:rPr>
        <w:t>胡丽娜</w:t>
      </w:r>
      <w:r>
        <w:rPr>
          <w:rFonts w:hint="eastAsia" w:ascii="Times New Roman" w:hAnsi="Times New Roman" w:eastAsia="仿宋" w:cs="Times New Roman"/>
          <w:color w:val="000000"/>
          <w:lang w:val="en-US" w:eastAsia="zh-CN"/>
        </w:rPr>
        <w:t>、</w:t>
      </w:r>
      <w:r>
        <w:rPr>
          <w:rFonts w:hint="default" w:ascii="Times New Roman" w:hAnsi="Times New Roman" w:eastAsia="仿宋" w:cs="Times New Roman"/>
          <w:color w:val="000000"/>
        </w:rPr>
        <w:t>黎良辉、程颖新、</w:t>
      </w:r>
      <w:r>
        <w:rPr>
          <w:rFonts w:hint="eastAsia" w:eastAsia="仿宋" w:cs="Times New Roman"/>
          <w:color w:val="000000"/>
          <w:lang w:val="en-US" w:eastAsia="zh-CN"/>
        </w:rPr>
        <w:t>叶妮姗、</w:t>
      </w:r>
      <w:r>
        <w:rPr>
          <w:rFonts w:hint="default" w:ascii="Times New Roman" w:hAnsi="Times New Roman" w:eastAsia="仿宋" w:cs="Times New Roman"/>
          <w:color w:val="000000"/>
        </w:rPr>
        <w:t>徐国英、周慧瑛</w:t>
      </w:r>
    </w:p>
    <w:p w14:paraId="58164902">
      <w:pPr>
        <w:adjustRightInd w:val="0"/>
        <w:spacing w:line="360" w:lineRule="auto"/>
        <w:ind w:left="6720" w:leftChars="200" w:hanging="6080" w:hangingChars="1900"/>
        <w:jc w:val="center"/>
        <w:rPr>
          <w:rFonts w:eastAsia="仿宋_GB2312"/>
          <w:color w:val="000000"/>
        </w:rPr>
      </w:pPr>
      <w:r>
        <w:rPr>
          <w:rFonts w:eastAsia="仿宋_GB2312"/>
          <w:color w:val="000000"/>
        </w:rPr>
        <w:t xml:space="preserve">                               </w:t>
      </w:r>
    </w:p>
    <w:p w14:paraId="091DAB49">
      <w:pPr>
        <w:adjustRightInd w:val="0"/>
        <w:spacing w:line="360" w:lineRule="auto"/>
        <w:ind w:left="6720" w:leftChars="200" w:hanging="6080" w:hangingChars="1900"/>
        <w:jc w:val="center"/>
        <w:rPr>
          <w:rFonts w:eastAsia="仿宋_GB2312"/>
          <w:color w:val="000000"/>
        </w:rPr>
      </w:pPr>
    </w:p>
    <w:p w14:paraId="413ECE44">
      <w:pPr>
        <w:adjustRightInd w:val="0"/>
        <w:spacing w:line="360" w:lineRule="auto"/>
        <w:ind w:left="6720" w:leftChars="200" w:hanging="6080" w:hangingChars="1900"/>
        <w:jc w:val="center"/>
        <w:rPr>
          <w:rFonts w:eastAsia="仿宋_GB2312"/>
          <w:color w:val="000000"/>
        </w:rPr>
      </w:pPr>
    </w:p>
    <w:p w14:paraId="5A2FF0B0">
      <w:pPr>
        <w:adjustRightInd w:val="0"/>
        <w:spacing w:line="360" w:lineRule="auto"/>
        <w:ind w:left="6720" w:leftChars="200" w:hanging="6080" w:hangingChars="1900"/>
        <w:jc w:val="center"/>
        <w:rPr>
          <w:rFonts w:eastAsia="仿宋_GB2312"/>
          <w:color w:val="000000"/>
        </w:rPr>
      </w:pPr>
    </w:p>
    <w:p w14:paraId="6DA657E9">
      <w:pPr>
        <w:adjustRightInd w:val="0"/>
        <w:spacing w:line="360" w:lineRule="auto"/>
        <w:ind w:left="6720" w:leftChars="200" w:hanging="6080" w:hangingChars="1900"/>
        <w:jc w:val="center"/>
        <w:rPr>
          <w:rFonts w:eastAsia="仿宋_GB2312"/>
          <w:color w:val="000000"/>
        </w:rPr>
      </w:pPr>
    </w:p>
    <w:p w14:paraId="67128F98">
      <w:pPr>
        <w:adjustRightInd w:val="0"/>
        <w:spacing w:line="360" w:lineRule="auto"/>
        <w:ind w:left="6720" w:leftChars="200" w:hanging="6080" w:hangingChars="1900"/>
        <w:jc w:val="center"/>
        <w:rPr>
          <w:rFonts w:hint="eastAsia" w:eastAsia="仿宋_GB2312"/>
          <w:color w:val="000000"/>
        </w:rPr>
      </w:pPr>
    </w:p>
    <w:p w14:paraId="7273F429">
      <w:pPr>
        <w:adjustRightInd w:val="0"/>
        <w:spacing w:line="360" w:lineRule="auto"/>
        <w:ind w:left="6720" w:leftChars="200" w:hanging="6080" w:hangingChars="1900"/>
        <w:jc w:val="center"/>
        <w:rPr>
          <w:rFonts w:eastAsia="仿宋_GB2312"/>
          <w:color w:val="000000"/>
        </w:rPr>
      </w:pPr>
    </w:p>
    <w:p w14:paraId="2FE3FAB0">
      <w:pPr>
        <w:adjustRightInd w:val="0"/>
        <w:spacing w:line="360" w:lineRule="auto"/>
        <w:ind w:left="6720" w:leftChars="200" w:hanging="6080" w:hangingChars="1900"/>
        <w:jc w:val="center"/>
        <w:rPr>
          <w:rFonts w:eastAsia="仿宋_GB2312"/>
          <w:color w:val="000000"/>
        </w:rPr>
      </w:pPr>
    </w:p>
    <w:p w14:paraId="7EE7C4AD">
      <w:pPr>
        <w:adjustRightInd w:val="0"/>
        <w:spacing w:line="360" w:lineRule="auto"/>
        <w:ind w:left="6720" w:leftChars="200" w:hanging="6080" w:hangingChars="1900"/>
        <w:jc w:val="center"/>
        <w:rPr>
          <w:rFonts w:eastAsia="仿宋_GB2312"/>
          <w:color w:val="000000"/>
        </w:rPr>
      </w:pPr>
    </w:p>
    <w:p w14:paraId="24E00901">
      <w:pPr>
        <w:adjustRightInd w:val="0"/>
        <w:spacing w:line="360" w:lineRule="auto"/>
        <w:ind w:left="6720" w:leftChars="200" w:hanging="6080" w:hangingChars="1900"/>
        <w:jc w:val="right"/>
        <w:rPr>
          <w:rFonts w:eastAsia="仿宋_GB2312"/>
          <w:color w:val="000000"/>
        </w:rPr>
      </w:pPr>
      <w:r>
        <w:rPr>
          <w:rFonts w:eastAsia="仿宋_GB2312"/>
          <w:color w:val="000000"/>
        </w:rPr>
        <w:t>南昌大学工程建设学院</w:t>
      </w:r>
    </w:p>
    <w:p w14:paraId="4FB0A9BC">
      <w:pPr>
        <w:adjustRightInd w:val="0"/>
        <w:spacing w:line="360" w:lineRule="auto"/>
        <w:ind w:firstLine="640" w:firstLineChars="200"/>
        <w:jc w:val="both"/>
        <w:rPr>
          <w:rFonts w:eastAsia="仿宋_GB2312"/>
          <w:color w:val="000000"/>
        </w:rPr>
      </w:pPr>
      <w:r>
        <w:rPr>
          <w:rFonts w:eastAsia="仿宋_GB2312"/>
          <w:color w:val="000000"/>
        </w:rPr>
        <w:t xml:space="preserve">                                  </w:t>
      </w:r>
      <w:r>
        <w:rPr>
          <w:rFonts w:hint="eastAsia" w:eastAsia="仿宋_GB2312"/>
          <w:color w:val="000000"/>
          <w:lang w:val="en-US" w:eastAsia="zh-CN"/>
        </w:rPr>
        <w:t xml:space="preserve"> </w:t>
      </w:r>
      <w:r>
        <w:rPr>
          <w:rFonts w:eastAsia="仿宋_GB2312"/>
          <w:color w:val="000000"/>
        </w:rPr>
        <w:t>202</w:t>
      </w:r>
      <w:r>
        <w:rPr>
          <w:rFonts w:hint="eastAsia" w:eastAsia="仿宋_GB2312"/>
          <w:color w:val="000000"/>
          <w:lang w:val="en-US" w:eastAsia="zh-CN"/>
        </w:rPr>
        <w:t>5</w:t>
      </w:r>
      <w:r>
        <w:rPr>
          <w:rFonts w:eastAsia="仿宋_GB2312"/>
          <w:color w:val="000000"/>
        </w:rPr>
        <w:t>年</w:t>
      </w:r>
      <w:r>
        <w:rPr>
          <w:rFonts w:hint="eastAsia" w:eastAsia="仿宋_GB2312"/>
          <w:color w:val="000000"/>
          <w:lang w:val="en-US" w:eastAsia="zh-CN"/>
        </w:rPr>
        <w:t>3</w:t>
      </w:r>
      <w:r>
        <w:rPr>
          <w:rFonts w:eastAsia="仿宋_GB2312"/>
          <w:color w:val="000000"/>
        </w:rPr>
        <w:t>月</w:t>
      </w:r>
      <w:r>
        <w:rPr>
          <w:rFonts w:hint="eastAsia" w:eastAsia="仿宋_GB2312"/>
          <w:color w:val="000000"/>
          <w:lang w:val="en-US" w:eastAsia="zh-CN"/>
        </w:rPr>
        <w:t>5</w:t>
      </w:r>
      <w:r>
        <w:rPr>
          <w:rFonts w:eastAsia="仿宋_GB2312"/>
          <w:color w:val="000000"/>
        </w:rPr>
        <w:t>日</w:t>
      </w:r>
    </w:p>
    <w:p w14:paraId="0C74AA20">
      <w:pPr>
        <w:spacing w:line="20" w:lineRule="exact"/>
      </w:pPr>
    </w:p>
    <w:p w14:paraId="5BC5ECBF"/>
    <w:sectPr>
      <w:pgSz w:w="11906" w:h="16838"/>
      <w:pgMar w:top="1440" w:right="1474" w:bottom="1440" w:left="1474" w:header="851" w:footer="992" w:gutter="0"/>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1YzZmYmY1MmQ5NDU3NDg5NTJlNTRhZjI0NDJiMzkifQ=="/>
  </w:docVars>
  <w:rsids>
    <w:rsidRoot w:val="00000000"/>
    <w:rsid w:val="03547F3F"/>
    <w:rsid w:val="03991DF6"/>
    <w:rsid w:val="16D451C7"/>
    <w:rsid w:val="1EFA2754"/>
    <w:rsid w:val="24286B52"/>
    <w:rsid w:val="263773DC"/>
    <w:rsid w:val="2E1B14D5"/>
    <w:rsid w:val="35C42453"/>
    <w:rsid w:val="364D4DDA"/>
    <w:rsid w:val="41841CFF"/>
    <w:rsid w:val="42C6780A"/>
    <w:rsid w:val="4DD56F7C"/>
    <w:rsid w:val="5A5540BB"/>
    <w:rsid w:val="66D81F68"/>
    <w:rsid w:val="794824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pPr>
    <w:rPr>
      <w:rFonts w:ascii="Times New Roman" w:hAnsi="Times New Roman" w:eastAsia="宋体" w:cs="Times New Roman"/>
      <w:sz w:val="32"/>
      <w:szCs w:val="32"/>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1987</Words>
  <Characters>2066</Characters>
  <Lines>0</Lines>
  <Paragraphs>0</Paragraphs>
  <TotalTime>9</TotalTime>
  <ScaleCrop>false</ScaleCrop>
  <LinksUpToDate>false</LinksUpToDate>
  <CharactersWithSpaces>2156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2024-06-24T11:57:00Z</dcterms:created>
  <dc:creator>lenovo</dc:creator>
  <cp:lastModifiedBy>慧儿</cp:lastModifiedBy>
  <dcterms:modified xsi:type="dcterms:W3CDTF">2025-03-05T03:43:17Z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28A8ED03C01C47E3B5A64976C0DA9B08_13</vt:lpwstr>
  </property>
  <property fmtid="{D5CDD505-2E9C-101B-9397-08002B2CF9AE}" pid="4" name="KSOTemplateDocerSaveRecord">
    <vt:lpwstr>eyJoZGlkIjoiZjk3NGNhODFjNWU1NjcxNTBhMGQ5MDE2MTRhNWFlNDIiLCJ1c2VySWQiOiI2MDY4NTIzNzcifQ==</vt:lpwstr>
  </property>
</Properties>
</file>